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BD" w:rsidRPr="000E3481" w:rsidRDefault="00344519" w:rsidP="000E3481">
      <w:pPr>
        <w:pStyle w:val="NoSpacing"/>
        <w:jc w:val="center"/>
        <w:rPr>
          <w:sz w:val="28"/>
          <w:szCs w:val="28"/>
        </w:rPr>
      </w:pPr>
      <w:r w:rsidRPr="000E3481">
        <w:rPr>
          <w:sz w:val="28"/>
          <w:szCs w:val="28"/>
        </w:rPr>
        <w:t>PLANNING BOARD</w:t>
      </w:r>
    </w:p>
    <w:p w:rsidR="000E3481" w:rsidRDefault="000E3481" w:rsidP="000E3481">
      <w:pPr>
        <w:pStyle w:val="NoSpacing"/>
        <w:jc w:val="center"/>
        <w:rPr>
          <w:sz w:val="28"/>
          <w:szCs w:val="28"/>
        </w:rPr>
      </w:pPr>
      <w:r>
        <w:rPr>
          <w:sz w:val="28"/>
          <w:szCs w:val="28"/>
        </w:rPr>
        <w:t>Unapproved Minutes</w:t>
      </w:r>
    </w:p>
    <w:p w:rsidR="000E3481" w:rsidRPr="0026087C" w:rsidRDefault="000E3481" w:rsidP="000E3481">
      <w:pPr>
        <w:pStyle w:val="NoSpacing"/>
        <w:jc w:val="center"/>
        <w:rPr>
          <w:sz w:val="28"/>
          <w:szCs w:val="28"/>
        </w:rPr>
      </w:pPr>
      <w:r w:rsidRPr="0026087C">
        <w:rPr>
          <w:sz w:val="28"/>
          <w:szCs w:val="28"/>
        </w:rPr>
        <w:t>January 5, 2015</w:t>
      </w:r>
    </w:p>
    <w:p w:rsidR="00344519" w:rsidRPr="000E3481" w:rsidRDefault="00344519" w:rsidP="000E3481">
      <w:pPr>
        <w:pStyle w:val="NoSpacing"/>
        <w:rPr>
          <w:sz w:val="28"/>
          <w:szCs w:val="28"/>
        </w:rPr>
      </w:pPr>
    </w:p>
    <w:tbl>
      <w:tblPr>
        <w:tblpPr w:leftFromText="180" w:rightFromText="180" w:vertAnchor="page" w:horzAnchor="margin" w:tblpY="1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901"/>
        <w:gridCol w:w="1005"/>
        <w:gridCol w:w="1039"/>
        <w:gridCol w:w="1271"/>
        <w:gridCol w:w="1190"/>
        <w:gridCol w:w="963"/>
        <w:gridCol w:w="963"/>
        <w:gridCol w:w="963"/>
      </w:tblGrid>
      <w:tr w:rsidR="00863C3E" w:rsidRPr="000E3481" w:rsidTr="00863C3E">
        <w:trPr>
          <w:trHeight w:val="800"/>
        </w:trPr>
        <w:tc>
          <w:tcPr>
            <w:tcW w:w="1007" w:type="dxa"/>
            <w:shd w:val="clear" w:color="auto" w:fill="auto"/>
          </w:tcPr>
          <w:p w:rsidR="00863C3E" w:rsidRPr="0026087C" w:rsidRDefault="00863C3E" w:rsidP="00863C3E">
            <w:pPr>
              <w:pStyle w:val="NoSpacing"/>
              <w:rPr>
                <w:sz w:val="24"/>
                <w:szCs w:val="24"/>
              </w:rPr>
            </w:pPr>
          </w:p>
        </w:tc>
        <w:tc>
          <w:tcPr>
            <w:tcW w:w="901" w:type="dxa"/>
            <w:shd w:val="clear" w:color="auto" w:fill="auto"/>
          </w:tcPr>
          <w:p w:rsidR="00863C3E" w:rsidRPr="0026087C" w:rsidRDefault="00863C3E" w:rsidP="00863C3E">
            <w:pPr>
              <w:pStyle w:val="NoSpacing"/>
              <w:rPr>
                <w:sz w:val="24"/>
                <w:szCs w:val="24"/>
              </w:rPr>
            </w:pPr>
            <w:proofErr w:type="spellStart"/>
            <w:r w:rsidRPr="0026087C">
              <w:rPr>
                <w:sz w:val="24"/>
                <w:szCs w:val="24"/>
              </w:rPr>
              <w:t>Tish</w:t>
            </w:r>
            <w:proofErr w:type="spellEnd"/>
            <w:r w:rsidRPr="0026087C">
              <w:rPr>
                <w:sz w:val="24"/>
                <w:szCs w:val="24"/>
              </w:rPr>
              <w:t xml:space="preserve"> Brady</w:t>
            </w:r>
          </w:p>
          <w:p w:rsidR="00863C3E" w:rsidRPr="0026087C" w:rsidRDefault="00863C3E" w:rsidP="00863C3E">
            <w:pPr>
              <w:pStyle w:val="NoSpacing"/>
              <w:rPr>
                <w:sz w:val="24"/>
                <w:szCs w:val="24"/>
              </w:rPr>
            </w:pPr>
            <w:r w:rsidRPr="0026087C">
              <w:rPr>
                <w:sz w:val="24"/>
                <w:szCs w:val="24"/>
              </w:rPr>
              <w:t>A-2</w:t>
            </w:r>
          </w:p>
        </w:tc>
        <w:tc>
          <w:tcPr>
            <w:tcW w:w="1005" w:type="dxa"/>
            <w:shd w:val="clear" w:color="auto" w:fill="auto"/>
          </w:tcPr>
          <w:p w:rsidR="00863C3E" w:rsidRPr="0026087C" w:rsidRDefault="00863C3E" w:rsidP="00863C3E">
            <w:pPr>
              <w:pStyle w:val="NoSpacing"/>
              <w:rPr>
                <w:sz w:val="24"/>
                <w:szCs w:val="24"/>
              </w:rPr>
            </w:pPr>
            <w:r w:rsidRPr="0026087C">
              <w:rPr>
                <w:sz w:val="24"/>
                <w:szCs w:val="24"/>
              </w:rPr>
              <w:t>Carol Brodie</w:t>
            </w:r>
          </w:p>
          <w:p w:rsidR="00863C3E" w:rsidRPr="0026087C" w:rsidRDefault="00863C3E" w:rsidP="00863C3E">
            <w:pPr>
              <w:pStyle w:val="NoSpacing"/>
              <w:rPr>
                <w:sz w:val="24"/>
                <w:szCs w:val="24"/>
              </w:rPr>
            </w:pPr>
            <w:r w:rsidRPr="0026087C">
              <w:rPr>
                <w:sz w:val="24"/>
                <w:szCs w:val="24"/>
              </w:rPr>
              <w:t>2017</w:t>
            </w:r>
          </w:p>
        </w:tc>
        <w:tc>
          <w:tcPr>
            <w:tcW w:w="1039" w:type="dxa"/>
            <w:shd w:val="clear" w:color="auto" w:fill="auto"/>
          </w:tcPr>
          <w:p w:rsidR="00863C3E" w:rsidRPr="0026087C" w:rsidRDefault="00863C3E" w:rsidP="00863C3E">
            <w:pPr>
              <w:pStyle w:val="NoSpacing"/>
              <w:rPr>
                <w:sz w:val="24"/>
                <w:szCs w:val="24"/>
              </w:rPr>
            </w:pPr>
            <w:r w:rsidRPr="0026087C">
              <w:rPr>
                <w:sz w:val="24"/>
                <w:szCs w:val="24"/>
              </w:rPr>
              <w:t>Ed</w:t>
            </w:r>
          </w:p>
          <w:p w:rsidR="00863C3E" w:rsidRPr="0026087C" w:rsidRDefault="00863C3E" w:rsidP="00863C3E">
            <w:pPr>
              <w:pStyle w:val="NoSpacing"/>
              <w:rPr>
                <w:sz w:val="24"/>
                <w:szCs w:val="24"/>
              </w:rPr>
            </w:pPr>
            <w:proofErr w:type="spellStart"/>
            <w:r w:rsidRPr="0026087C">
              <w:rPr>
                <w:sz w:val="24"/>
                <w:szCs w:val="24"/>
              </w:rPr>
              <w:t>Dinkuhn</w:t>
            </w:r>
            <w:proofErr w:type="spellEnd"/>
          </w:p>
          <w:p w:rsidR="00863C3E" w:rsidRPr="0026087C" w:rsidRDefault="00863C3E" w:rsidP="00863C3E">
            <w:pPr>
              <w:pStyle w:val="NoSpacing"/>
              <w:rPr>
                <w:sz w:val="24"/>
                <w:szCs w:val="24"/>
              </w:rPr>
            </w:pPr>
            <w:r w:rsidRPr="0026087C">
              <w:rPr>
                <w:sz w:val="24"/>
                <w:szCs w:val="24"/>
              </w:rPr>
              <w:t>2014</w:t>
            </w:r>
          </w:p>
        </w:tc>
        <w:tc>
          <w:tcPr>
            <w:tcW w:w="1271" w:type="dxa"/>
            <w:shd w:val="clear" w:color="auto" w:fill="auto"/>
          </w:tcPr>
          <w:p w:rsidR="00863C3E" w:rsidRDefault="00863C3E" w:rsidP="00863C3E">
            <w:pPr>
              <w:pStyle w:val="NoSpacing"/>
              <w:rPr>
                <w:sz w:val="24"/>
                <w:szCs w:val="24"/>
              </w:rPr>
            </w:pPr>
            <w:r>
              <w:rPr>
                <w:sz w:val="24"/>
                <w:szCs w:val="24"/>
              </w:rPr>
              <w:t>Mike</w:t>
            </w:r>
          </w:p>
          <w:p w:rsidR="00863C3E" w:rsidRPr="0026087C" w:rsidRDefault="00863C3E" w:rsidP="00863C3E">
            <w:pPr>
              <w:pStyle w:val="NoSpacing"/>
              <w:rPr>
                <w:sz w:val="24"/>
                <w:szCs w:val="24"/>
              </w:rPr>
            </w:pPr>
            <w:proofErr w:type="spellStart"/>
            <w:r>
              <w:rPr>
                <w:sz w:val="24"/>
                <w:szCs w:val="24"/>
              </w:rPr>
              <w:t>Muffaletto</w:t>
            </w:r>
            <w:proofErr w:type="spellEnd"/>
          </w:p>
        </w:tc>
        <w:tc>
          <w:tcPr>
            <w:tcW w:w="1190" w:type="dxa"/>
            <w:shd w:val="clear" w:color="auto" w:fill="auto"/>
          </w:tcPr>
          <w:p w:rsidR="00863C3E" w:rsidRPr="0026087C" w:rsidRDefault="00863C3E" w:rsidP="00863C3E">
            <w:pPr>
              <w:pStyle w:val="NoSpacing"/>
              <w:rPr>
                <w:sz w:val="24"/>
                <w:szCs w:val="24"/>
              </w:rPr>
            </w:pPr>
            <w:r w:rsidRPr="0026087C">
              <w:rPr>
                <w:sz w:val="24"/>
                <w:szCs w:val="24"/>
              </w:rPr>
              <w:t>Joe Ostrowski</w:t>
            </w:r>
          </w:p>
          <w:p w:rsidR="00863C3E" w:rsidRPr="0026087C" w:rsidRDefault="00863C3E" w:rsidP="00863C3E">
            <w:pPr>
              <w:pStyle w:val="NoSpacing"/>
              <w:rPr>
                <w:sz w:val="24"/>
                <w:szCs w:val="24"/>
              </w:rPr>
            </w:pPr>
            <w:r w:rsidRPr="0026087C">
              <w:rPr>
                <w:sz w:val="24"/>
                <w:szCs w:val="24"/>
              </w:rPr>
              <w:t>Chair</w:t>
            </w:r>
          </w:p>
          <w:p w:rsidR="00863C3E" w:rsidRPr="0026087C" w:rsidRDefault="00863C3E" w:rsidP="00863C3E">
            <w:pPr>
              <w:pStyle w:val="NoSpacing"/>
              <w:rPr>
                <w:sz w:val="24"/>
                <w:szCs w:val="24"/>
              </w:rPr>
            </w:pPr>
            <w:r w:rsidRPr="0026087C">
              <w:rPr>
                <w:sz w:val="24"/>
                <w:szCs w:val="24"/>
              </w:rPr>
              <w:t>2019</w:t>
            </w:r>
          </w:p>
        </w:tc>
        <w:tc>
          <w:tcPr>
            <w:tcW w:w="963" w:type="dxa"/>
            <w:shd w:val="clear" w:color="auto" w:fill="auto"/>
          </w:tcPr>
          <w:p w:rsidR="00863C3E" w:rsidRPr="0026087C" w:rsidRDefault="00863C3E" w:rsidP="00863C3E">
            <w:pPr>
              <w:pStyle w:val="NoSpacing"/>
              <w:rPr>
                <w:sz w:val="24"/>
                <w:szCs w:val="24"/>
              </w:rPr>
            </w:pPr>
            <w:r w:rsidRPr="0026087C">
              <w:rPr>
                <w:sz w:val="24"/>
                <w:szCs w:val="24"/>
              </w:rPr>
              <w:t xml:space="preserve">Janice Ross </w:t>
            </w:r>
          </w:p>
          <w:p w:rsidR="00863C3E" w:rsidRPr="0026087C" w:rsidRDefault="00863C3E" w:rsidP="00863C3E">
            <w:pPr>
              <w:pStyle w:val="NoSpacing"/>
              <w:rPr>
                <w:sz w:val="24"/>
                <w:szCs w:val="24"/>
              </w:rPr>
            </w:pPr>
            <w:r w:rsidRPr="0026087C">
              <w:rPr>
                <w:sz w:val="24"/>
                <w:szCs w:val="24"/>
              </w:rPr>
              <w:t>2018</w:t>
            </w:r>
          </w:p>
        </w:tc>
        <w:tc>
          <w:tcPr>
            <w:tcW w:w="963" w:type="dxa"/>
            <w:shd w:val="clear" w:color="auto" w:fill="auto"/>
          </w:tcPr>
          <w:p w:rsidR="00863C3E" w:rsidRPr="0026087C" w:rsidRDefault="00863C3E" w:rsidP="00863C3E">
            <w:pPr>
              <w:pStyle w:val="NoSpacing"/>
              <w:rPr>
                <w:sz w:val="24"/>
                <w:szCs w:val="24"/>
              </w:rPr>
            </w:pPr>
            <w:r w:rsidRPr="0026087C">
              <w:rPr>
                <w:sz w:val="24"/>
                <w:szCs w:val="24"/>
              </w:rPr>
              <w:t>Neil</w:t>
            </w:r>
          </w:p>
          <w:p w:rsidR="00863C3E" w:rsidRPr="0026087C" w:rsidRDefault="00863C3E" w:rsidP="00863C3E">
            <w:pPr>
              <w:pStyle w:val="NoSpacing"/>
              <w:rPr>
                <w:sz w:val="24"/>
                <w:szCs w:val="24"/>
              </w:rPr>
            </w:pPr>
            <w:r w:rsidRPr="0026087C">
              <w:rPr>
                <w:sz w:val="24"/>
                <w:szCs w:val="24"/>
              </w:rPr>
              <w:t>Ross</w:t>
            </w:r>
          </w:p>
          <w:p w:rsidR="00863C3E" w:rsidRPr="0026087C" w:rsidRDefault="00863C3E" w:rsidP="00863C3E">
            <w:pPr>
              <w:pStyle w:val="NoSpacing"/>
              <w:rPr>
                <w:sz w:val="24"/>
                <w:szCs w:val="24"/>
              </w:rPr>
            </w:pPr>
            <w:r w:rsidRPr="0026087C">
              <w:rPr>
                <w:sz w:val="24"/>
                <w:szCs w:val="24"/>
              </w:rPr>
              <w:t>2016</w:t>
            </w:r>
          </w:p>
        </w:tc>
        <w:tc>
          <w:tcPr>
            <w:tcW w:w="963" w:type="dxa"/>
            <w:shd w:val="clear" w:color="auto" w:fill="auto"/>
          </w:tcPr>
          <w:p w:rsidR="00863C3E" w:rsidRPr="0026087C" w:rsidRDefault="00863C3E" w:rsidP="00863C3E">
            <w:pPr>
              <w:pStyle w:val="NoSpacing"/>
              <w:rPr>
                <w:sz w:val="24"/>
                <w:szCs w:val="24"/>
              </w:rPr>
            </w:pPr>
            <w:r w:rsidRPr="0026087C">
              <w:rPr>
                <w:sz w:val="24"/>
                <w:szCs w:val="24"/>
              </w:rPr>
              <w:t xml:space="preserve">Jamey </w:t>
            </w:r>
            <w:proofErr w:type="spellStart"/>
            <w:r w:rsidRPr="0026087C">
              <w:rPr>
                <w:sz w:val="24"/>
                <w:szCs w:val="24"/>
              </w:rPr>
              <w:t>Solecki</w:t>
            </w:r>
            <w:proofErr w:type="spellEnd"/>
          </w:p>
          <w:p w:rsidR="00863C3E" w:rsidRPr="0026087C" w:rsidRDefault="00863C3E" w:rsidP="00863C3E">
            <w:pPr>
              <w:pStyle w:val="NoSpacing"/>
              <w:rPr>
                <w:sz w:val="24"/>
                <w:szCs w:val="24"/>
              </w:rPr>
            </w:pPr>
            <w:r w:rsidRPr="0026087C">
              <w:rPr>
                <w:sz w:val="24"/>
                <w:szCs w:val="24"/>
              </w:rPr>
              <w:t>2015</w:t>
            </w:r>
          </w:p>
        </w:tc>
      </w:tr>
      <w:tr w:rsidR="00863C3E" w:rsidRPr="000E3481" w:rsidTr="00863C3E">
        <w:trPr>
          <w:trHeight w:val="229"/>
        </w:trPr>
        <w:tc>
          <w:tcPr>
            <w:tcW w:w="1007" w:type="dxa"/>
            <w:shd w:val="clear" w:color="auto" w:fill="auto"/>
          </w:tcPr>
          <w:p w:rsidR="00863C3E" w:rsidRPr="0026087C" w:rsidRDefault="00863C3E" w:rsidP="00863C3E">
            <w:pPr>
              <w:pStyle w:val="NoSpacing"/>
              <w:rPr>
                <w:sz w:val="24"/>
                <w:szCs w:val="24"/>
              </w:rPr>
            </w:pPr>
            <w:r w:rsidRPr="0026087C">
              <w:rPr>
                <w:sz w:val="24"/>
                <w:szCs w:val="24"/>
              </w:rPr>
              <w:t>1/5</w:t>
            </w:r>
          </w:p>
        </w:tc>
        <w:tc>
          <w:tcPr>
            <w:tcW w:w="901" w:type="dxa"/>
            <w:shd w:val="clear" w:color="auto" w:fill="auto"/>
          </w:tcPr>
          <w:p w:rsidR="00863C3E" w:rsidRPr="0026087C" w:rsidRDefault="00863C3E" w:rsidP="00863C3E">
            <w:pPr>
              <w:pStyle w:val="NoSpacing"/>
              <w:rPr>
                <w:sz w:val="24"/>
                <w:szCs w:val="24"/>
              </w:rPr>
            </w:pPr>
            <w:r w:rsidRPr="0026087C">
              <w:rPr>
                <w:sz w:val="24"/>
                <w:szCs w:val="24"/>
              </w:rPr>
              <w:t>Absent</w:t>
            </w:r>
          </w:p>
        </w:tc>
        <w:tc>
          <w:tcPr>
            <w:tcW w:w="1005" w:type="dxa"/>
            <w:shd w:val="clear" w:color="auto" w:fill="auto"/>
          </w:tcPr>
          <w:p w:rsidR="00863C3E" w:rsidRPr="0026087C" w:rsidRDefault="00863C3E" w:rsidP="00863C3E">
            <w:pPr>
              <w:pStyle w:val="NoSpacing"/>
              <w:rPr>
                <w:sz w:val="24"/>
                <w:szCs w:val="24"/>
              </w:rPr>
            </w:pPr>
            <w:r w:rsidRPr="0026087C">
              <w:rPr>
                <w:sz w:val="24"/>
                <w:szCs w:val="24"/>
              </w:rPr>
              <w:t>Excused</w:t>
            </w:r>
          </w:p>
        </w:tc>
        <w:tc>
          <w:tcPr>
            <w:tcW w:w="1039" w:type="dxa"/>
            <w:shd w:val="clear" w:color="auto" w:fill="auto"/>
          </w:tcPr>
          <w:p w:rsidR="00863C3E" w:rsidRPr="0026087C" w:rsidRDefault="00863C3E" w:rsidP="00863C3E">
            <w:pPr>
              <w:pStyle w:val="NoSpacing"/>
              <w:rPr>
                <w:sz w:val="24"/>
                <w:szCs w:val="24"/>
              </w:rPr>
            </w:pPr>
            <w:r>
              <w:rPr>
                <w:sz w:val="24"/>
                <w:szCs w:val="24"/>
              </w:rPr>
              <w:t>Absent</w:t>
            </w:r>
          </w:p>
        </w:tc>
        <w:tc>
          <w:tcPr>
            <w:tcW w:w="1271" w:type="dxa"/>
            <w:shd w:val="clear" w:color="auto" w:fill="auto"/>
          </w:tcPr>
          <w:p w:rsidR="00863C3E" w:rsidRPr="0026087C" w:rsidRDefault="00863C3E" w:rsidP="00863C3E">
            <w:pPr>
              <w:pStyle w:val="NoSpacing"/>
              <w:rPr>
                <w:sz w:val="24"/>
                <w:szCs w:val="24"/>
              </w:rPr>
            </w:pPr>
            <w:r>
              <w:rPr>
                <w:sz w:val="24"/>
                <w:szCs w:val="24"/>
              </w:rPr>
              <w:t>Absent</w:t>
            </w:r>
          </w:p>
        </w:tc>
        <w:tc>
          <w:tcPr>
            <w:tcW w:w="1190" w:type="dxa"/>
            <w:shd w:val="clear" w:color="auto" w:fill="auto"/>
          </w:tcPr>
          <w:p w:rsidR="00863C3E" w:rsidRPr="0026087C" w:rsidRDefault="00863C3E" w:rsidP="00863C3E">
            <w:pPr>
              <w:pStyle w:val="NoSpacing"/>
              <w:rPr>
                <w:sz w:val="24"/>
                <w:szCs w:val="24"/>
              </w:rPr>
            </w:pPr>
            <w:r w:rsidRPr="0026087C">
              <w:rPr>
                <w:sz w:val="24"/>
                <w:szCs w:val="24"/>
              </w:rPr>
              <w:t>Present</w:t>
            </w:r>
          </w:p>
        </w:tc>
        <w:tc>
          <w:tcPr>
            <w:tcW w:w="963" w:type="dxa"/>
            <w:shd w:val="clear" w:color="auto" w:fill="auto"/>
          </w:tcPr>
          <w:p w:rsidR="00863C3E" w:rsidRPr="0026087C" w:rsidRDefault="00863C3E" w:rsidP="00863C3E">
            <w:pPr>
              <w:pStyle w:val="NoSpacing"/>
              <w:rPr>
                <w:sz w:val="24"/>
                <w:szCs w:val="24"/>
              </w:rPr>
            </w:pPr>
            <w:r w:rsidRPr="0026087C">
              <w:rPr>
                <w:sz w:val="24"/>
                <w:szCs w:val="24"/>
              </w:rPr>
              <w:t>Present</w:t>
            </w:r>
          </w:p>
        </w:tc>
        <w:tc>
          <w:tcPr>
            <w:tcW w:w="963" w:type="dxa"/>
            <w:shd w:val="clear" w:color="auto" w:fill="auto"/>
          </w:tcPr>
          <w:p w:rsidR="00863C3E" w:rsidRPr="0026087C" w:rsidRDefault="00863C3E" w:rsidP="00863C3E">
            <w:pPr>
              <w:pStyle w:val="NoSpacing"/>
              <w:rPr>
                <w:sz w:val="24"/>
                <w:szCs w:val="24"/>
              </w:rPr>
            </w:pPr>
            <w:r w:rsidRPr="0026087C">
              <w:rPr>
                <w:sz w:val="24"/>
                <w:szCs w:val="24"/>
              </w:rPr>
              <w:t>Present</w:t>
            </w:r>
          </w:p>
        </w:tc>
        <w:tc>
          <w:tcPr>
            <w:tcW w:w="963" w:type="dxa"/>
            <w:shd w:val="clear" w:color="auto" w:fill="auto"/>
          </w:tcPr>
          <w:p w:rsidR="00863C3E" w:rsidRPr="0026087C" w:rsidRDefault="00863C3E" w:rsidP="00863C3E">
            <w:pPr>
              <w:pStyle w:val="NoSpacing"/>
              <w:rPr>
                <w:sz w:val="24"/>
                <w:szCs w:val="24"/>
              </w:rPr>
            </w:pPr>
            <w:r w:rsidRPr="0026087C">
              <w:rPr>
                <w:sz w:val="24"/>
                <w:szCs w:val="24"/>
              </w:rPr>
              <w:t>Present</w:t>
            </w:r>
          </w:p>
        </w:tc>
      </w:tr>
      <w:tr w:rsidR="00863C3E" w:rsidRPr="000E3481" w:rsidTr="00863C3E">
        <w:trPr>
          <w:trHeight w:val="459"/>
        </w:trPr>
        <w:tc>
          <w:tcPr>
            <w:tcW w:w="1007" w:type="dxa"/>
            <w:shd w:val="clear" w:color="auto" w:fill="auto"/>
          </w:tcPr>
          <w:p w:rsidR="00863C3E" w:rsidRPr="0026087C" w:rsidRDefault="00863C3E" w:rsidP="00863C3E">
            <w:pPr>
              <w:pStyle w:val="NoSpacing"/>
              <w:rPr>
                <w:sz w:val="24"/>
                <w:szCs w:val="24"/>
              </w:rPr>
            </w:pPr>
            <w:r w:rsidRPr="0026087C">
              <w:rPr>
                <w:sz w:val="24"/>
                <w:szCs w:val="24"/>
              </w:rPr>
              <w:t>Training</w:t>
            </w:r>
          </w:p>
          <w:p w:rsidR="00863C3E" w:rsidRPr="0026087C" w:rsidRDefault="00863C3E" w:rsidP="00863C3E">
            <w:pPr>
              <w:pStyle w:val="NoSpacing"/>
              <w:rPr>
                <w:sz w:val="24"/>
                <w:szCs w:val="24"/>
              </w:rPr>
            </w:pPr>
            <w:r w:rsidRPr="0026087C">
              <w:rPr>
                <w:sz w:val="24"/>
                <w:szCs w:val="24"/>
              </w:rPr>
              <w:t>Hours</w:t>
            </w:r>
          </w:p>
        </w:tc>
        <w:tc>
          <w:tcPr>
            <w:tcW w:w="901" w:type="dxa"/>
            <w:shd w:val="clear" w:color="auto" w:fill="auto"/>
          </w:tcPr>
          <w:p w:rsidR="00863C3E" w:rsidRPr="0026087C" w:rsidRDefault="00863C3E" w:rsidP="00863C3E">
            <w:pPr>
              <w:pStyle w:val="NoSpacing"/>
              <w:rPr>
                <w:sz w:val="24"/>
                <w:szCs w:val="24"/>
              </w:rPr>
            </w:pPr>
            <w:r w:rsidRPr="0026087C">
              <w:rPr>
                <w:sz w:val="24"/>
                <w:szCs w:val="24"/>
              </w:rPr>
              <w:t>0</w:t>
            </w:r>
          </w:p>
        </w:tc>
        <w:tc>
          <w:tcPr>
            <w:tcW w:w="1005" w:type="dxa"/>
            <w:shd w:val="clear" w:color="auto" w:fill="auto"/>
          </w:tcPr>
          <w:p w:rsidR="00863C3E" w:rsidRPr="0026087C" w:rsidRDefault="00863C3E" w:rsidP="00863C3E">
            <w:pPr>
              <w:pStyle w:val="NoSpacing"/>
              <w:rPr>
                <w:sz w:val="24"/>
                <w:szCs w:val="24"/>
              </w:rPr>
            </w:pPr>
            <w:r w:rsidRPr="0026087C">
              <w:rPr>
                <w:sz w:val="24"/>
                <w:szCs w:val="24"/>
              </w:rPr>
              <w:t>0</w:t>
            </w:r>
          </w:p>
        </w:tc>
        <w:tc>
          <w:tcPr>
            <w:tcW w:w="1039" w:type="dxa"/>
            <w:shd w:val="clear" w:color="auto" w:fill="auto"/>
          </w:tcPr>
          <w:p w:rsidR="00863C3E" w:rsidRPr="0026087C" w:rsidRDefault="00863C3E" w:rsidP="00863C3E">
            <w:pPr>
              <w:pStyle w:val="NoSpacing"/>
              <w:rPr>
                <w:sz w:val="24"/>
                <w:szCs w:val="24"/>
              </w:rPr>
            </w:pPr>
            <w:r>
              <w:rPr>
                <w:sz w:val="24"/>
                <w:szCs w:val="24"/>
              </w:rPr>
              <w:t>0</w:t>
            </w:r>
          </w:p>
        </w:tc>
        <w:tc>
          <w:tcPr>
            <w:tcW w:w="1271" w:type="dxa"/>
            <w:shd w:val="clear" w:color="auto" w:fill="auto"/>
          </w:tcPr>
          <w:p w:rsidR="00863C3E" w:rsidRPr="0026087C" w:rsidRDefault="00863C3E" w:rsidP="00863C3E">
            <w:pPr>
              <w:pStyle w:val="NoSpacing"/>
              <w:rPr>
                <w:sz w:val="24"/>
                <w:szCs w:val="24"/>
              </w:rPr>
            </w:pPr>
            <w:r w:rsidRPr="0026087C">
              <w:rPr>
                <w:sz w:val="24"/>
                <w:szCs w:val="24"/>
              </w:rPr>
              <w:t>0</w:t>
            </w:r>
          </w:p>
        </w:tc>
        <w:tc>
          <w:tcPr>
            <w:tcW w:w="1190" w:type="dxa"/>
            <w:shd w:val="clear" w:color="auto" w:fill="auto"/>
          </w:tcPr>
          <w:p w:rsidR="00863C3E" w:rsidRPr="0026087C" w:rsidRDefault="00863C3E" w:rsidP="00863C3E">
            <w:pPr>
              <w:pStyle w:val="NoSpacing"/>
              <w:rPr>
                <w:sz w:val="24"/>
                <w:szCs w:val="24"/>
              </w:rPr>
            </w:pPr>
            <w:r>
              <w:rPr>
                <w:sz w:val="24"/>
                <w:szCs w:val="24"/>
              </w:rPr>
              <w:t>4</w:t>
            </w:r>
          </w:p>
        </w:tc>
        <w:tc>
          <w:tcPr>
            <w:tcW w:w="963" w:type="dxa"/>
            <w:shd w:val="clear" w:color="auto" w:fill="auto"/>
          </w:tcPr>
          <w:p w:rsidR="00863C3E" w:rsidRPr="0026087C" w:rsidRDefault="00863C3E" w:rsidP="00863C3E">
            <w:pPr>
              <w:pStyle w:val="NoSpacing"/>
              <w:rPr>
                <w:sz w:val="24"/>
                <w:szCs w:val="24"/>
              </w:rPr>
            </w:pPr>
            <w:r>
              <w:rPr>
                <w:sz w:val="24"/>
                <w:szCs w:val="24"/>
              </w:rPr>
              <w:t>2</w:t>
            </w:r>
          </w:p>
        </w:tc>
        <w:tc>
          <w:tcPr>
            <w:tcW w:w="963" w:type="dxa"/>
            <w:shd w:val="clear" w:color="auto" w:fill="auto"/>
          </w:tcPr>
          <w:p w:rsidR="00863C3E" w:rsidRPr="0026087C" w:rsidRDefault="00863C3E" w:rsidP="00863C3E">
            <w:pPr>
              <w:pStyle w:val="NoSpacing"/>
              <w:rPr>
                <w:sz w:val="24"/>
                <w:szCs w:val="24"/>
              </w:rPr>
            </w:pPr>
            <w:r>
              <w:rPr>
                <w:sz w:val="24"/>
                <w:szCs w:val="24"/>
              </w:rPr>
              <w:t>2</w:t>
            </w:r>
          </w:p>
        </w:tc>
        <w:tc>
          <w:tcPr>
            <w:tcW w:w="963" w:type="dxa"/>
            <w:shd w:val="clear" w:color="auto" w:fill="auto"/>
          </w:tcPr>
          <w:p w:rsidR="00863C3E" w:rsidRPr="0026087C" w:rsidRDefault="00863C3E" w:rsidP="00863C3E">
            <w:pPr>
              <w:pStyle w:val="NoSpacing"/>
              <w:rPr>
                <w:sz w:val="24"/>
                <w:szCs w:val="24"/>
              </w:rPr>
            </w:pPr>
            <w:r w:rsidRPr="0026087C">
              <w:rPr>
                <w:sz w:val="24"/>
                <w:szCs w:val="24"/>
              </w:rPr>
              <w:t>0</w:t>
            </w:r>
          </w:p>
        </w:tc>
      </w:tr>
    </w:tbl>
    <w:p w:rsidR="00863C3E" w:rsidRDefault="00863C3E" w:rsidP="000E3481">
      <w:pPr>
        <w:pStyle w:val="NoSpacing"/>
        <w:rPr>
          <w:sz w:val="28"/>
          <w:szCs w:val="28"/>
        </w:rPr>
      </w:pPr>
      <w:bookmarkStart w:id="0" w:name="_GoBack"/>
      <w:bookmarkEnd w:id="0"/>
    </w:p>
    <w:p w:rsidR="00863C3E" w:rsidRDefault="00863C3E" w:rsidP="000E3481">
      <w:pPr>
        <w:pStyle w:val="NoSpacing"/>
        <w:rPr>
          <w:sz w:val="28"/>
          <w:szCs w:val="28"/>
        </w:rPr>
      </w:pPr>
    </w:p>
    <w:p w:rsidR="00863C3E" w:rsidRDefault="00863C3E" w:rsidP="000E3481">
      <w:pPr>
        <w:pStyle w:val="NoSpacing"/>
        <w:rPr>
          <w:sz w:val="28"/>
          <w:szCs w:val="28"/>
        </w:rPr>
      </w:pPr>
    </w:p>
    <w:p w:rsidR="00863C3E" w:rsidRDefault="00863C3E" w:rsidP="000E3481">
      <w:pPr>
        <w:pStyle w:val="NoSpacing"/>
        <w:rPr>
          <w:sz w:val="28"/>
          <w:szCs w:val="28"/>
        </w:rPr>
      </w:pPr>
    </w:p>
    <w:p w:rsidR="00863C3E" w:rsidRDefault="00863C3E" w:rsidP="000E3481">
      <w:pPr>
        <w:pStyle w:val="NoSpacing"/>
        <w:rPr>
          <w:sz w:val="28"/>
          <w:szCs w:val="28"/>
        </w:rPr>
      </w:pPr>
    </w:p>
    <w:p w:rsidR="00767434" w:rsidRPr="000E3481" w:rsidRDefault="00767434" w:rsidP="000E3481">
      <w:pPr>
        <w:pStyle w:val="NoSpacing"/>
        <w:rPr>
          <w:sz w:val="28"/>
          <w:szCs w:val="28"/>
        </w:rPr>
      </w:pPr>
      <w:r w:rsidRPr="000E3481">
        <w:rPr>
          <w:sz w:val="28"/>
          <w:szCs w:val="28"/>
        </w:rPr>
        <w:t xml:space="preserve">Guests: </w:t>
      </w:r>
      <w:r w:rsidR="000E3481" w:rsidRPr="000E3481">
        <w:rPr>
          <w:sz w:val="28"/>
          <w:szCs w:val="28"/>
        </w:rPr>
        <w:t xml:space="preserve">Council liaison </w:t>
      </w:r>
      <w:r w:rsidRPr="000E3481">
        <w:rPr>
          <w:sz w:val="28"/>
          <w:szCs w:val="28"/>
        </w:rPr>
        <w:t>Mark DeCarlo</w:t>
      </w:r>
    </w:p>
    <w:p w:rsidR="000E3481" w:rsidRDefault="000E3481" w:rsidP="000E3481">
      <w:pPr>
        <w:pStyle w:val="NoSpacing"/>
        <w:rPr>
          <w:sz w:val="28"/>
          <w:szCs w:val="28"/>
        </w:rPr>
      </w:pPr>
    </w:p>
    <w:p w:rsidR="00767434" w:rsidRPr="000E3481" w:rsidRDefault="000E3481" w:rsidP="000E3481">
      <w:pPr>
        <w:pStyle w:val="NoSpacing"/>
        <w:rPr>
          <w:sz w:val="28"/>
          <w:szCs w:val="28"/>
        </w:rPr>
      </w:pPr>
      <w:r w:rsidRPr="000E3481">
        <w:rPr>
          <w:sz w:val="28"/>
          <w:szCs w:val="28"/>
        </w:rPr>
        <w:t xml:space="preserve">Meeting was called to order at </w:t>
      </w:r>
      <w:r w:rsidR="00767434" w:rsidRPr="000E3481">
        <w:rPr>
          <w:sz w:val="28"/>
          <w:szCs w:val="28"/>
        </w:rPr>
        <w:t>7</w:t>
      </w:r>
      <w:r w:rsidRPr="000E3481">
        <w:rPr>
          <w:sz w:val="28"/>
          <w:szCs w:val="28"/>
        </w:rPr>
        <w:t>pm by Chairman Ostrowski</w:t>
      </w:r>
    </w:p>
    <w:p w:rsidR="000E3481" w:rsidRPr="000E3481" w:rsidRDefault="000E3481" w:rsidP="000E3481">
      <w:pPr>
        <w:pStyle w:val="NoSpacing"/>
        <w:rPr>
          <w:sz w:val="28"/>
          <w:szCs w:val="28"/>
        </w:rPr>
      </w:pPr>
    </w:p>
    <w:p w:rsidR="000E3481" w:rsidRPr="000E3481" w:rsidRDefault="000E3481" w:rsidP="000E3481">
      <w:pPr>
        <w:pStyle w:val="NoSpacing"/>
        <w:rPr>
          <w:sz w:val="28"/>
          <w:szCs w:val="28"/>
        </w:rPr>
      </w:pPr>
      <w:r w:rsidRPr="000E3481">
        <w:rPr>
          <w:sz w:val="28"/>
          <w:szCs w:val="28"/>
        </w:rPr>
        <w:t>Approval of November Minutes – The secretary read the minutes of the meeting. Janice made a motion to accept the minutes as read. Neil 2</w:t>
      </w:r>
      <w:r w:rsidRPr="000E3481">
        <w:rPr>
          <w:sz w:val="28"/>
          <w:szCs w:val="28"/>
          <w:vertAlign w:val="superscript"/>
        </w:rPr>
        <w:t>nd</w:t>
      </w:r>
      <w:r w:rsidRPr="000E3481">
        <w:rPr>
          <w:sz w:val="28"/>
          <w:szCs w:val="28"/>
        </w:rPr>
        <w:t xml:space="preserve"> the motion. Carried.</w:t>
      </w:r>
    </w:p>
    <w:p w:rsidR="000E3481" w:rsidRDefault="000E3481" w:rsidP="000E3481">
      <w:pPr>
        <w:pStyle w:val="NoSpacing"/>
        <w:rPr>
          <w:sz w:val="28"/>
          <w:szCs w:val="28"/>
        </w:rPr>
      </w:pPr>
    </w:p>
    <w:p w:rsidR="00767434" w:rsidRDefault="00767434" w:rsidP="000E3481">
      <w:pPr>
        <w:pStyle w:val="NoSpacing"/>
        <w:rPr>
          <w:sz w:val="28"/>
          <w:szCs w:val="28"/>
        </w:rPr>
      </w:pPr>
      <w:proofErr w:type="spellStart"/>
      <w:r w:rsidRPr="000E3481">
        <w:rPr>
          <w:sz w:val="28"/>
          <w:szCs w:val="28"/>
        </w:rPr>
        <w:t>Aquafir</w:t>
      </w:r>
      <w:proofErr w:type="spellEnd"/>
      <w:r w:rsidRPr="000E3481">
        <w:rPr>
          <w:sz w:val="28"/>
          <w:szCs w:val="28"/>
        </w:rPr>
        <w:t xml:space="preserve"> Overlay –</w:t>
      </w:r>
      <w:r w:rsidR="000E3481">
        <w:rPr>
          <w:sz w:val="28"/>
          <w:szCs w:val="28"/>
        </w:rPr>
        <w:t xml:space="preserve"> The </w:t>
      </w:r>
      <w:proofErr w:type="spellStart"/>
      <w:r w:rsidR="000E3481">
        <w:rPr>
          <w:sz w:val="28"/>
          <w:szCs w:val="28"/>
        </w:rPr>
        <w:t>Aquafir</w:t>
      </w:r>
      <w:proofErr w:type="spellEnd"/>
      <w:r w:rsidR="000E3481">
        <w:rPr>
          <w:sz w:val="28"/>
          <w:szCs w:val="28"/>
        </w:rPr>
        <w:t xml:space="preserve"> Overlay has been tabled.</w:t>
      </w:r>
    </w:p>
    <w:p w:rsidR="000E3481" w:rsidRPr="000E3481" w:rsidRDefault="000E3481" w:rsidP="000E3481">
      <w:pPr>
        <w:pStyle w:val="NoSpacing"/>
        <w:rPr>
          <w:sz w:val="28"/>
          <w:szCs w:val="28"/>
        </w:rPr>
      </w:pPr>
    </w:p>
    <w:p w:rsidR="000E3481" w:rsidRDefault="00767434" w:rsidP="000E3481">
      <w:pPr>
        <w:pStyle w:val="NoSpacing"/>
        <w:rPr>
          <w:sz w:val="28"/>
          <w:szCs w:val="28"/>
        </w:rPr>
      </w:pPr>
      <w:r w:rsidRPr="000E3481">
        <w:rPr>
          <w:sz w:val="28"/>
          <w:szCs w:val="28"/>
        </w:rPr>
        <w:t xml:space="preserve">Chiavetta Catering </w:t>
      </w:r>
      <w:r w:rsidR="003504F8" w:rsidRPr="000E3481">
        <w:rPr>
          <w:sz w:val="28"/>
          <w:szCs w:val="28"/>
        </w:rPr>
        <w:t>–</w:t>
      </w:r>
      <w:r w:rsidRPr="000E3481">
        <w:rPr>
          <w:sz w:val="28"/>
          <w:szCs w:val="28"/>
        </w:rPr>
        <w:t xml:space="preserve"> </w:t>
      </w:r>
      <w:r w:rsidR="000E3481">
        <w:rPr>
          <w:sz w:val="28"/>
          <w:szCs w:val="28"/>
        </w:rPr>
        <w:t xml:space="preserve">Chairman opened the discussion for Chiavetta Catering. </w:t>
      </w:r>
      <w:r w:rsidR="003504F8" w:rsidRPr="000E3481">
        <w:rPr>
          <w:sz w:val="28"/>
          <w:szCs w:val="28"/>
        </w:rPr>
        <w:t>After reviewing the documents</w:t>
      </w:r>
      <w:r w:rsidR="000E3481">
        <w:rPr>
          <w:sz w:val="28"/>
          <w:szCs w:val="28"/>
        </w:rPr>
        <w:t xml:space="preserve"> and site plan</w:t>
      </w:r>
      <w:r w:rsidR="003504F8" w:rsidRPr="000E3481">
        <w:rPr>
          <w:sz w:val="28"/>
          <w:szCs w:val="28"/>
        </w:rPr>
        <w:t xml:space="preserve">, a motion was made by Neil </w:t>
      </w:r>
      <w:r w:rsidR="000E3481">
        <w:rPr>
          <w:sz w:val="28"/>
          <w:szCs w:val="28"/>
        </w:rPr>
        <w:t>and 2</w:t>
      </w:r>
      <w:r w:rsidR="000E3481" w:rsidRPr="000E3481">
        <w:rPr>
          <w:sz w:val="28"/>
          <w:szCs w:val="28"/>
          <w:vertAlign w:val="superscript"/>
        </w:rPr>
        <w:t>nd</w:t>
      </w:r>
      <w:r w:rsidR="000E3481">
        <w:rPr>
          <w:sz w:val="28"/>
          <w:szCs w:val="28"/>
        </w:rPr>
        <w:t xml:space="preserve"> by Jamey to </w:t>
      </w:r>
    </w:p>
    <w:p w:rsidR="000E3481" w:rsidRDefault="00543EFB" w:rsidP="000E3481">
      <w:pPr>
        <w:pStyle w:val="NoSpacing"/>
        <w:rPr>
          <w:sz w:val="28"/>
          <w:szCs w:val="28"/>
        </w:rPr>
      </w:pPr>
      <w:r>
        <w:rPr>
          <w:sz w:val="28"/>
          <w:szCs w:val="28"/>
        </w:rPr>
        <w:t>recommend</w:t>
      </w:r>
      <w:r w:rsidR="000E3481">
        <w:rPr>
          <w:sz w:val="28"/>
          <w:szCs w:val="28"/>
        </w:rPr>
        <w:t xml:space="preserve"> the approval of the building permit. Carried. The chairman will wright the letter to the Town Board.</w:t>
      </w:r>
    </w:p>
    <w:p w:rsidR="000E3481" w:rsidRDefault="000E3481" w:rsidP="000E3481">
      <w:pPr>
        <w:pStyle w:val="NoSpacing"/>
        <w:rPr>
          <w:sz w:val="28"/>
          <w:szCs w:val="28"/>
        </w:rPr>
      </w:pPr>
    </w:p>
    <w:p w:rsidR="000E3481" w:rsidRDefault="003504F8" w:rsidP="000E3481">
      <w:pPr>
        <w:pStyle w:val="NoSpacing"/>
        <w:rPr>
          <w:sz w:val="28"/>
          <w:szCs w:val="28"/>
        </w:rPr>
      </w:pPr>
      <w:r w:rsidRPr="000E3481">
        <w:rPr>
          <w:sz w:val="28"/>
          <w:szCs w:val="28"/>
        </w:rPr>
        <w:t xml:space="preserve">Collision Shop on </w:t>
      </w:r>
      <w:proofErr w:type="spellStart"/>
      <w:r w:rsidRPr="000E3481">
        <w:rPr>
          <w:sz w:val="28"/>
          <w:szCs w:val="28"/>
        </w:rPr>
        <w:t>Rte</w:t>
      </w:r>
      <w:proofErr w:type="spellEnd"/>
      <w:r w:rsidRPr="000E3481">
        <w:rPr>
          <w:sz w:val="28"/>
          <w:szCs w:val="28"/>
        </w:rPr>
        <w:t xml:space="preserve"> </w:t>
      </w:r>
      <w:r w:rsidR="001A3751" w:rsidRPr="000E3481">
        <w:rPr>
          <w:sz w:val="28"/>
          <w:szCs w:val="28"/>
        </w:rPr>
        <w:t>20.</w:t>
      </w:r>
      <w:r w:rsidR="007A455E">
        <w:rPr>
          <w:sz w:val="28"/>
          <w:szCs w:val="28"/>
        </w:rPr>
        <w:t xml:space="preserve"> - </w:t>
      </w:r>
      <w:r w:rsidR="000E3481">
        <w:rPr>
          <w:sz w:val="28"/>
          <w:szCs w:val="28"/>
        </w:rPr>
        <w:t xml:space="preserve">The Chairman opened the discussion for the </w:t>
      </w:r>
      <w:r w:rsidR="007A455E">
        <w:rPr>
          <w:sz w:val="28"/>
          <w:szCs w:val="28"/>
        </w:rPr>
        <w:t xml:space="preserve">special use permit </w:t>
      </w:r>
      <w:r w:rsidR="0099665D">
        <w:rPr>
          <w:sz w:val="28"/>
          <w:szCs w:val="28"/>
        </w:rPr>
        <w:t xml:space="preserve">requested by Andrew </w:t>
      </w:r>
      <w:proofErr w:type="spellStart"/>
      <w:r w:rsidR="0099665D">
        <w:rPr>
          <w:sz w:val="28"/>
          <w:szCs w:val="28"/>
        </w:rPr>
        <w:t>Lonkey</w:t>
      </w:r>
      <w:proofErr w:type="spellEnd"/>
      <w:r w:rsidR="0099665D">
        <w:rPr>
          <w:sz w:val="28"/>
          <w:szCs w:val="28"/>
        </w:rPr>
        <w:t xml:space="preserve"> </w:t>
      </w:r>
      <w:r w:rsidR="007A455E">
        <w:rPr>
          <w:sz w:val="28"/>
          <w:szCs w:val="28"/>
        </w:rPr>
        <w:t xml:space="preserve">for a </w:t>
      </w:r>
      <w:r w:rsidR="000E3481">
        <w:rPr>
          <w:sz w:val="28"/>
          <w:szCs w:val="28"/>
        </w:rPr>
        <w:t xml:space="preserve">collision shop </w:t>
      </w:r>
      <w:r w:rsidR="007A455E">
        <w:rPr>
          <w:sz w:val="28"/>
          <w:szCs w:val="28"/>
        </w:rPr>
        <w:t xml:space="preserve">to be </w:t>
      </w:r>
      <w:r w:rsidR="000E3481">
        <w:rPr>
          <w:sz w:val="28"/>
          <w:szCs w:val="28"/>
        </w:rPr>
        <w:t xml:space="preserve">located </w:t>
      </w:r>
      <w:r w:rsidR="007A455E">
        <w:rPr>
          <w:sz w:val="28"/>
          <w:szCs w:val="28"/>
        </w:rPr>
        <w:t xml:space="preserve">at 10962 Southwestern Blvd. formerly known as </w:t>
      </w:r>
      <w:proofErr w:type="spellStart"/>
      <w:r w:rsidR="007A455E">
        <w:rPr>
          <w:sz w:val="28"/>
          <w:szCs w:val="28"/>
        </w:rPr>
        <w:t>Arcara</w:t>
      </w:r>
      <w:proofErr w:type="spellEnd"/>
      <w:r w:rsidR="007A455E">
        <w:rPr>
          <w:sz w:val="28"/>
          <w:szCs w:val="28"/>
        </w:rPr>
        <w:t xml:space="preserve"> Auto Sales. </w:t>
      </w:r>
    </w:p>
    <w:p w:rsidR="007A455E" w:rsidRDefault="007A455E" w:rsidP="000E3481">
      <w:pPr>
        <w:pStyle w:val="NoSpacing"/>
        <w:rPr>
          <w:sz w:val="28"/>
          <w:szCs w:val="28"/>
        </w:rPr>
      </w:pPr>
      <w:r>
        <w:rPr>
          <w:sz w:val="28"/>
          <w:szCs w:val="28"/>
        </w:rPr>
        <w:t xml:space="preserve">After reviewing documentation, the following questions were raised: </w:t>
      </w:r>
    </w:p>
    <w:p w:rsidR="007A455E" w:rsidRDefault="007A455E" w:rsidP="000E3481">
      <w:pPr>
        <w:pStyle w:val="NoSpacing"/>
        <w:rPr>
          <w:sz w:val="28"/>
          <w:szCs w:val="28"/>
        </w:rPr>
      </w:pPr>
      <w:r>
        <w:rPr>
          <w:sz w:val="28"/>
          <w:szCs w:val="28"/>
        </w:rPr>
        <w:t xml:space="preserve">1. The EAF page 2 question 8 “have any previous development projects or proposals involved the same site as the proposed action” Answer was NO however, this same property was the site of </w:t>
      </w:r>
      <w:proofErr w:type="spellStart"/>
      <w:r>
        <w:rPr>
          <w:sz w:val="28"/>
          <w:szCs w:val="28"/>
        </w:rPr>
        <w:t>Arcara</w:t>
      </w:r>
      <w:proofErr w:type="spellEnd"/>
      <w:r>
        <w:rPr>
          <w:sz w:val="28"/>
          <w:szCs w:val="28"/>
        </w:rPr>
        <w:t xml:space="preserve"> Auto Sales and a proposal was also made by </w:t>
      </w:r>
      <w:proofErr w:type="spellStart"/>
      <w:r>
        <w:rPr>
          <w:sz w:val="28"/>
          <w:szCs w:val="28"/>
        </w:rPr>
        <w:t>Hydrolawn</w:t>
      </w:r>
      <w:proofErr w:type="spellEnd"/>
      <w:r>
        <w:rPr>
          <w:sz w:val="28"/>
          <w:szCs w:val="28"/>
        </w:rPr>
        <w:t xml:space="preserve"> to operate a used car lot. Therefore the answer is incorrect.</w:t>
      </w:r>
    </w:p>
    <w:p w:rsidR="007A455E" w:rsidRDefault="007A455E" w:rsidP="000E3481">
      <w:pPr>
        <w:pStyle w:val="NoSpacing"/>
        <w:rPr>
          <w:sz w:val="28"/>
          <w:szCs w:val="28"/>
        </w:rPr>
      </w:pPr>
      <w:r>
        <w:rPr>
          <w:sz w:val="28"/>
          <w:szCs w:val="28"/>
        </w:rPr>
        <w:t xml:space="preserve">2. The site plan </w:t>
      </w:r>
      <w:r w:rsidR="00543EFB">
        <w:rPr>
          <w:sz w:val="28"/>
          <w:szCs w:val="28"/>
        </w:rPr>
        <w:t>depicting</w:t>
      </w:r>
      <w:r>
        <w:rPr>
          <w:sz w:val="28"/>
          <w:szCs w:val="28"/>
        </w:rPr>
        <w:t xml:space="preserve"> the building indicates a showroom/reception for dealership as a collision shop, why is there a reference to a dealership? In addition, a section of the building is designated office space for </w:t>
      </w:r>
      <w:proofErr w:type="spellStart"/>
      <w:r>
        <w:rPr>
          <w:sz w:val="28"/>
          <w:szCs w:val="28"/>
        </w:rPr>
        <w:t>Hydrolawn</w:t>
      </w:r>
      <w:proofErr w:type="spellEnd"/>
      <w:r>
        <w:rPr>
          <w:sz w:val="28"/>
          <w:szCs w:val="28"/>
        </w:rPr>
        <w:t xml:space="preserve"> which previously applied for a special use permit to sell used cars. </w:t>
      </w:r>
    </w:p>
    <w:p w:rsidR="007A455E" w:rsidRDefault="007A455E" w:rsidP="000E3481">
      <w:pPr>
        <w:pStyle w:val="NoSpacing"/>
        <w:rPr>
          <w:sz w:val="28"/>
          <w:szCs w:val="28"/>
        </w:rPr>
      </w:pPr>
      <w:r>
        <w:rPr>
          <w:sz w:val="28"/>
          <w:szCs w:val="28"/>
        </w:rPr>
        <w:t xml:space="preserve">3. The site plan depicting parking spaces has no reference for handicapped parking. </w:t>
      </w:r>
    </w:p>
    <w:p w:rsidR="007A455E" w:rsidRDefault="007A455E" w:rsidP="000E3481">
      <w:pPr>
        <w:pStyle w:val="NoSpacing"/>
        <w:rPr>
          <w:sz w:val="28"/>
          <w:szCs w:val="28"/>
        </w:rPr>
      </w:pPr>
      <w:r>
        <w:rPr>
          <w:sz w:val="28"/>
          <w:szCs w:val="28"/>
        </w:rPr>
        <w:t xml:space="preserve">4. Section 161-39 (3) requires paving however there is no definition of paving within the code. </w:t>
      </w:r>
      <w:r w:rsidR="002B521C">
        <w:rPr>
          <w:sz w:val="28"/>
          <w:szCs w:val="28"/>
        </w:rPr>
        <w:t xml:space="preserve">The letter from the Code Enforcement Officer states that the area is covered with gravel so there is no dust problem. Without a definition of what constitutes paving and the opinion of the Code Enforcement Officer that there is no dust problem, we believe the gravel coverage is adequate to meet this requirement. </w:t>
      </w:r>
    </w:p>
    <w:p w:rsidR="002B521C" w:rsidRDefault="002B521C" w:rsidP="000E3481">
      <w:pPr>
        <w:pStyle w:val="NoSpacing"/>
        <w:rPr>
          <w:sz w:val="28"/>
          <w:szCs w:val="28"/>
        </w:rPr>
      </w:pPr>
      <w:r>
        <w:rPr>
          <w:sz w:val="28"/>
          <w:szCs w:val="28"/>
        </w:rPr>
        <w:lastRenderedPageBreak/>
        <w:t xml:space="preserve">5. The site plan does not detail the driveway width. Therefore we were unable to determine whether there was sufficient access for emergency vehicles. </w:t>
      </w:r>
    </w:p>
    <w:p w:rsidR="0099665D" w:rsidRDefault="0099665D" w:rsidP="000E3481">
      <w:pPr>
        <w:pStyle w:val="NoSpacing"/>
        <w:rPr>
          <w:sz w:val="28"/>
          <w:szCs w:val="28"/>
        </w:rPr>
      </w:pPr>
      <w:r>
        <w:rPr>
          <w:sz w:val="28"/>
          <w:szCs w:val="28"/>
        </w:rPr>
        <w:t xml:space="preserve">6. The town code section 161-44 requires adequate lighting. There is no definition what constitutes adequate lighting. There are exterior lights on the building, however, it does not appear sufficient to light the entire entranceway. We believe that additional lighting is required to meet the provisions of section 161-44. </w:t>
      </w:r>
    </w:p>
    <w:p w:rsidR="0099665D" w:rsidRDefault="0099665D" w:rsidP="000E3481">
      <w:pPr>
        <w:pStyle w:val="NoSpacing"/>
        <w:rPr>
          <w:sz w:val="28"/>
          <w:szCs w:val="28"/>
        </w:rPr>
      </w:pPr>
      <w:r>
        <w:rPr>
          <w:sz w:val="28"/>
          <w:szCs w:val="28"/>
        </w:rPr>
        <w:t xml:space="preserve">7. There was no mention of the type of signage that will be utilized for this site. </w:t>
      </w:r>
    </w:p>
    <w:p w:rsidR="0099665D" w:rsidRDefault="0099665D" w:rsidP="000E3481">
      <w:pPr>
        <w:pStyle w:val="NoSpacing"/>
        <w:rPr>
          <w:sz w:val="28"/>
          <w:szCs w:val="28"/>
        </w:rPr>
      </w:pPr>
    </w:p>
    <w:p w:rsidR="002B521C" w:rsidRDefault="002B521C" w:rsidP="000E3481">
      <w:pPr>
        <w:pStyle w:val="NoSpacing"/>
        <w:rPr>
          <w:sz w:val="28"/>
          <w:szCs w:val="28"/>
        </w:rPr>
      </w:pPr>
      <w:r>
        <w:rPr>
          <w:sz w:val="28"/>
          <w:szCs w:val="28"/>
        </w:rPr>
        <w:t xml:space="preserve">We also noted that the email address provided on the application was </w:t>
      </w:r>
      <w:hyperlink r:id="rId4" w:history="1">
        <w:r w:rsidR="0099665D" w:rsidRPr="00757F8E">
          <w:rPr>
            <w:rStyle w:val="Hyperlink"/>
            <w:sz w:val="28"/>
            <w:szCs w:val="28"/>
          </w:rPr>
          <w:t>empirehardscapes@gmail.com</w:t>
        </w:r>
      </w:hyperlink>
      <w:r w:rsidR="0099665D">
        <w:rPr>
          <w:sz w:val="28"/>
          <w:szCs w:val="28"/>
        </w:rPr>
        <w:t xml:space="preserve"> which is the address of a landscape business operated by Andrew </w:t>
      </w:r>
      <w:proofErr w:type="spellStart"/>
      <w:r w:rsidR="0099665D">
        <w:rPr>
          <w:sz w:val="28"/>
          <w:szCs w:val="28"/>
        </w:rPr>
        <w:t>Lonkey</w:t>
      </w:r>
      <w:proofErr w:type="spellEnd"/>
      <w:r w:rsidR="0099665D">
        <w:rPr>
          <w:sz w:val="28"/>
          <w:szCs w:val="28"/>
        </w:rPr>
        <w:t xml:space="preserve">. A previous application from </w:t>
      </w:r>
      <w:proofErr w:type="spellStart"/>
      <w:r w:rsidR="0099665D">
        <w:rPr>
          <w:sz w:val="28"/>
          <w:szCs w:val="28"/>
        </w:rPr>
        <w:t>Hydrolawn</w:t>
      </w:r>
      <w:proofErr w:type="spellEnd"/>
      <w:r w:rsidR="0099665D">
        <w:rPr>
          <w:sz w:val="28"/>
          <w:szCs w:val="28"/>
        </w:rPr>
        <w:t xml:space="preserve"> Lawn Care to operate a used car facility at the same location. The site plan provided for the collision shop is identical to the site plan provided by </w:t>
      </w:r>
      <w:proofErr w:type="spellStart"/>
      <w:r w:rsidR="0099665D">
        <w:rPr>
          <w:sz w:val="28"/>
          <w:szCs w:val="28"/>
        </w:rPr>
        <w:t>Hydrolawn</w:t>
      </w:r>
      <w:proofErr w:type="spellEnd"/>
      <w:r w:rsidR="0099665D">
        <w:rPr>
          <w:sz w:val="28"/>
          <w:szCs w:val="28"/>
        </w:rPr>
        <w:t xml:space="preserve"> Lawn Care.</w:t>
      </w:r>
    </w:p>
    <w:p w:rsidR="0099665D" w:rsidRDefault="0099665D" w:rsidP="000E3481">
      <w:pPr>
        <w:pStyle w:val="NoSpacing"/>
        <w:rPr>
          <w:sz w:val="28"/>
          <w:szCs w:val="28"/>
        </w:rPr>
      </w:pPr>
    </w:p>
    <w:p w:rsidR="0099665D" w:rsidRDefault="00543EFB" w:rsidP="000E3481">
      <w:pPr>
        <w:pStyle w:val="NoSpacing"/>
        <w:rPr>
          <w:sz w:val="28"/>
          <w:szCs w:val="28"/>
        </w:rPr>
      </w:pPr>
      <w:r>
        <w:rPr>
          <w:sz w:val="28"/>
          <w:szCs w:val="28"/>
        </w:rPr>
        <w:t xml:space="preserve">Since the applicant was not available to answer questions, a motion was made by The Chairman and seconded by Janice to table the special use permit until such time that these issues can be resolved. Motion carried. </w:t>
      </w:r>
    </w:p>
    <w:p w:rsidR="00543EFB" w:rsidRDefault="00543EFB" w:rsidP="000E3481">
      <w:pPr>
        <w:pStyle w:val="NoSpacing"/>
        <w:rPr>
          <w:sz w:val="28"/>
          <w:szCs w:val="28"/>
        </w:rPr>
      </w:pPr>
    </w:p>
    <w:p w:rsidR="00543EFB" w:rsidRDefault="00543EFB" w:rsidP="000E3481">
      <w:pPr>
        <w:pStyle w:val="NoSpacing"/>
        <w:rPr>
          <w:sz w:val="28"/>
          <w:szCs w:val="28"/>
        </w:rPr>
      </w:pPr>
      <w:r>
        <w:rPr>
          <w:sz w:val="28"/>
          <w:szCs w:val="28"/>
        </w:rPr>
        <w:t xml:space="preserve">The chairman will write a letter to the Code Enforcement Officer detailing the questions that were posed for his follow-up. </w:t>
      </w:r>
    </w:p>
    <w:p w:rsidR="002B521C" w:rsidRDefault="002B521C" w:rsidP="000E3481">
      <w:pPr>
        <w:pStyle w:val="NoSpacing"/>
        <w:rPr>
          <w:sz w:val="28"/>
          <w:szCs w:val="28"/>
        </w:rPr>
      </w:pPr>
    </w:p>
    <w:p w:rsidR="005F7AD9" w:rsidRPr="000E3481" w:rsidRDefault="00543EFB" w:rsidP="000E3481">
      <w:pPr>
        <w:pStyle w:val="NoSpacing"/>
        <w:rPr>
          <w:sz w:val="28"/>
          <w:szCs w:val="28"/>
        </w:rPr>
      </w:pPr>
      <w:r>
        <w:rPr>
          <w:sz w:val="28"/>
          <w:szCs w:val="28"/>
        </w:rPr>
        <w:t>A</w:t>
      </w:r>
      <w:r w:rsidR="005F7AD9" w:rsidRPr="000E3481">
        <w:rPr>
          <w:sz w:val="28"/>
          <w:szCs w:val="28"/>
        </w:rPr>
        <w:t>djourn</w:t>
      </w:r>
      <w:r>
        <w:rPr>
          <w:sz w:val="28"/>
          <w:szCs w:val="28"/>
        </w:rPr>
        <w:t>ment</w:t>
      </w:r>
      <w:r w:rsidR="005F7AD9" w:rsidRPr="000E3481">
        <w:rPr>
          <w:sz w:val="28"/>
          <w:szCs w:val="28"/>
        </w:rPr>
        <w:t xml:space="preserve"> </w:t>
      </w:r>
      <w:r w:rsidR="00EB69A6" w:rsidRPr="000E3481">
        <w:rPr>
          <w:sz w:val="28"/>
          <w:szCs w:val="28"/>
        </w:rPr>
        <w:t>–</w:t>
      </w:r>
      <w:r w:rsidR="005F7AD9" w:rsidRPr="000E3481">
        <w:rPr>
          <w:sz w:val="28"/>
          <w:szCs w:val="28"/>
        </w:rPr>
        <w:t xml:space="preserve"> </w:t>
      </w:r>
      <w:r>
        <w:rPr>
          <w:sz w:val="28"/>
          <w:szCs w:val="28"/>
        </w:rPr>
        <w:t xml:space="preserve">A motion to adjourn the meeting was made by </w:t>
      </w:r>
      <w:r w:rsidR="00EB69A6" w:rsidRPr="000E3481">
        <w:rPr>
          <w:sz w:val="28"/>
          <w:szCs w:val="28"/>
        </w:rPr>
        <w:t>Jamey</w:t>
      </w:r>
      <w:r>
        <w:rPr>
          <w:sz w:val="28"/>
          <w:szCs w:val="28"/>
        </w:rPr>
        <w:t xml:space="preserve"> and seconded by</w:t>
      </w:r>
      <w:r w:rsidR="00EB69A6" w:rsidRPr="000E3481">
        <w:rPr>
          <w:sz w:val="28"/>
          <w:szCs w:val="28"/>
        </w:rPr>
        <w:t xml:space="preserve"> Janice</w:t>
      </w:r>
      <w:r>
        <w:rPr>
          <w:sz w:val="28"/>
          <w:szCs w:val="28"/>
        </w:rPr>
        <w:t>.  C</w:t>
      </w:r>
      <w:r w:rsidR="00EB69A6" w:rsidRPr="000E3481">
        <w:rPr>
          <w:sz w:val="28"/>
          <w:szCs w:val="28"/>
        </w:rPr>
        <w:t>arried 7:35</w:t>
      </w:r>
    </w:p>
    <w:p w:rsidR="00767434" w:rsidRDefault="00767434" w:rsidP="000E3481">
      <w:pPr>
        <w:pStyle w:val="NoSpacing"/>
        <w:rPr>
          <w:sz w:val="28"/>
          <w:szCs w:val="28"/>
        </w:rPr>
      </w:pPr>
    </w:p>
    <w:p w:rsidR="00543EFB" w:rsidRDefault="00543EFB" w:rsidP="000E3481">
      <w:pPr>
        <w:pStyle w:val="NoSpacing"/>
        <w:rPr>
          <w:sz w:val="28"/>
          <w:szCs w:val="28"/>
        </w:rPr>
      </w:pPr>
      <w:r>
        <w:rPr>
          <w:sz w:val="28"/>
          <w:szCs w:val="28"/>
        </w:rPr>
        <w:t>Respectfully Submitted</w:t>
      </w:r>
    </w:p>
    <w:p w:rsidR="00543EFB" w:rsidRDefault="00543EFB" w:rsidP="000E3481">
      <w:pPr>
        <w:pStyle w:val="NoSpacing"/>
        <w:rPr>
          <w:sz w:val="28"/>
          <w:szCs w:val="28"/>
        </w:rPr>
      </w:pPr>
      <w:r>
        <w:rPr>
          <w:sz w:val="28"/>
          <w:szCs w:val="28"/>
        </w:rPr>
        <w:t>Lynda Ostrowski</w:t>
      </w:r>
    </w:p>
    <w:p w:rsidR="00543EFB" w:rsidRPr="000E3481" w:rsidRDefault="00543EFB" w:rsidP="000E3481">
      <w:pPr>
        <w:pStyle w:val="NoSpacing"/>
        <w:rPr>
          <w:sz w:val="28"/>
          <w:szCs w:val="28"/>
        </w:rPr>
      </w:pPr>
      <w:r>
        <w:rPr>
          <w:sz w:val="28"/>
          <w:szCs w:val="28"/>
        </w:rPr>
        <w:t>Secretary</w:t>
      </w:r>
    </w:p>
    <w:p w:rsidR="00344519" w:rsidRPr="000E3481" w:rsidRDefault="00344519" w:rsidP="000E3481">
      <w:pPr>
        <w:pStyle w:val="NoSpacing"/>
        <w:rPr>
          <w:sz w:val="28"/>
          <w:szCs w:val="28"/>
        </w:rPr>
      </w:pPr>
    </w:p>
    <w:p w:rsidR="00344519" w:rsidRPr="000E3481" w:rsidRDefault="00344519" w:rsidP="000E3481">
      <w:pPr>
        <w:pStyle w:val="NoSpacing"/>
        <w:rPr>
          <w:sz w:val="28"/>
          <w:szCs w:val="28"/>
        </w:rPr>
      </w:pPr>
    </w:p>
    <w:sectPr w:rsidR="00344519" w:rsidRPr="000E3481" w:rsidSect="0034451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19"/>
    <w:rsid w:val="000E3481"/>
    <w:rsid w:val="001A3751"/>
    <w:rsid w:val="0026087C"/>
    <w:rsid w:val="0029756B"/>
    <w:rsid w:val="002B521C"/>
    <w:rsid w:val="00344519"/>
    <w:rsid w:val="003504F8"/>
    <w:rsid w:val="00543EFB"/>
    <w:rsid w:val="005F7AD9"/>
    <w:rsid w:val="00767434"/>
    <w:rsid w:val="007A455E"/>
    <w:rsid w:val="00863C3E"/>
    <w:rsid w:val="0099665D"/>
    <w:rsid w:val="00A02E91"/>
    <w:rsid w:val="00E36D79"/>
    <w:rsid w:val="00EB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62B7F-406A-4116-9DE7-C693F427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51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B52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pirehardscap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4</cp:revision>
  <dcterms:created xsi:type="dcterms:W3CDTF">2015-01-05T23:45:00Z</dcterms:created>
  <dcterms:modified xsi:type="dcterms:W3CDTF">2015-02-11T02:00:00Z</dcterms:modified>
</cp:coreProperties>
</file>